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93" w:lineRule="auto"/>
        <w:jc w:val="left"/>
      </w:pPr>
      <w:r>
        <w:rPr>
          <w:rFonts w:ascii="Arial" w:hAnsi="Arial" w:eastAsia="Noto Sans CJK KR"/>
          <w:b/>
          <w:i w:val="0"/>
          <w:color w:val="2F6B57"/>
          <w:sz w:val="20"/>
        </w:rPr>
        <w:t>YANGPYEONG POST</w:t>
      </w:r>
    </w:p>
    <w:p>
      <w:pPr>
        <w:spacing w:after="80" w:line="293" w:lineRule="auto"/>
        <w:jc w:val="left"/>
      </w:pPr>
      <w:r>
        <w:rPr>
          <w:rFonts w:ascii="Arial" w:hAnsi="Arial" w:eastAsia="Noto Sans CJK KR"/>
          <w:b/>
          <w:i w:val="0"/>
          <w:color w:val="16324F"/>
          <w:sz w:val="52"/>
        </w:rPr>
        <w:t>양평포스트 광고·서비스 요금표</w:t>
      </w:r>
    </w:p>
    <w:p>
      <w:pPr>
        <w:spacing w:after="280" w:line="293" w:lineRule="auto"/>
        <w:jc w:val="left"/>
      </w:pPr>
      <w:r>
        <w:rPr>
          <w:rFonts w:ascii="Arial" w:hAnsi="Arial" w:eastAsia="Noto Sans CJK KR"/>
          <w:b w:val="0"/>
          <w:i w:val="0"/>
          <w:color w:val="2F6B57"/>
          <w:sz w:val="26"/>
        </w:rPr>
        <w:t>지역의 가능성을 다시 발견하고, 정직하게 알립니다.</w:t>
      </w:r>
    </w:p>
    <w:p>
      <w:pPr>
        <w:spacing w:after="320" w:line="293" w:lineRule="auto"/>
        <w:jc w:val="left"/>
      </w:pPr>
      <w:r>
        <w:rPr>
          <w:rFonts w:ascii="Arial" w:hAnsi="Arial" w:eastAsia="Noto Sans CJK KR"/>
          <w:b/>
          <w:i w:val="0"/>
          <w:color w:val="646B73"/>
          <w:sz w:val="19"/>
        </w:rPr>
        <w:t>2026 창간·시범운영 요금  |  적용일 2026. 8. 1.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  <w:cantSplit/>
        </w:trPr>
        <w:tc>
          <w:tcPr>
            <w:tcW w:type="dxa" w:w="9360"/>
            <w:shd w:fill="E7EFE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20"/>
              </w:rPr>
              <w:t>양평포스트는 광고와 기사를 명확히 구분합니다. 유료 콘텐츠에는 ‘유료광고’ 또는 ‘유료협업’을 표시하며, 비용을 받았다는 이유로 호평이나 매출 증가를 보장하지 않습니다.</w:t>
            </w:r>
          </w:p>
        </w:tc>
      </w:tr>
    </w:tbl>
    <w:p>
      <w:pPr>
        <w:pStyle w:val="Heading1"/>
      </w:pPr>
      <w:r>
        <w:t>1. 기본 안내</w:t>
      </w:r>
    </w:p>
    <w:p>
      <w:pPr>
        <w:pStyle w:val="RateBullet"/>
      </w:pPr>
      <w:r>
        <w:rPr>
          <w:rFonts w:ascii="Arial" w:hAnsi="Arial" w:eastAsia="Noto Sans CJK KR"/>
          <w:b w:val="0"/>
          <w:i w:val="0"/>
          <w:color w:val="1A1A1A"/>
          <w:sz w:val="20"/>
        </w:rPr>
        <w:t>모든 금액은 부가가치세 별도입니다.</w:t>
      </w:r>
    </w:p>
    <w:p>
      <w:pPr>
        <w:pStyle w:val="RateBullet"/>
      </w:pPr>
      <w:r>
        <w:rPr>
          <w:rFonts w:ascii="Arial" w:hAnsi="Arial" w:eastAsia="Noto Sans CJK KR"/>
          <w:b w:val="0"/>
          <w:i w:val="0"/>
          <w:color w:val="1A1A1A"/>
          <w:sz w:val="20"/>
        </w:rPr>
        <w:t>본 요금은 양평포스트 창간·시범운영 기간의 기본가격입니다. 사이트 방문자·노출 통계가 축적되면 조정할 수 있습니다.</w:t>
      </w:r>
    </w:p>
    <w:p>
      <w:pPr>
        <w:pStyle w:val="RateBullet"/>
      </w:pPr>
      <w:r>
        <w:rPr>
          <w:rFonts w:ascii="Arial" w:hAnsi="Arial" w:eastAsia="Noto Sans CJK KR"/>
          <w:b w:val="0"/>
          <w:i w:val="0"/>
          <w:color w:val="1A1A1A"/>
          <w:sz w:val="20"/>
        </w:rPr>
        <w:t>광고 게재와 유료협업은 사전 계약 및 입금을 원칙으로 합니다.</w:t>
      </w:r>
    </w:p>
    <w:p>
      <w:pPr>
        <w:pStyle w:val="RateBullet"/>
      </w:pPr>
      <w:r>
        <w:rPr>
          <w:rFonts w:ascii="Arial" w:hAnsi="Arial" w:eastAsia="Noto Sans CJK KR"/>
          <w:b w:val="0"/>
          <w:i w:val="0"/>
          <w:color w:val="1A1A1A"/>
          <w:sz w:val="20"/>
        </w:rPr>
        <w:t>광고 디자인, 출장, 모델, 재료, 외부 전문가 및 별도 매체 집행비는 표에 포함되지 않은 경우 추가됩니다.</w:t>
      </w:r>
    </w:p>
    <w:p>
      <w:pPr>
        <w:pStyle w:val="RateBullet"/>
      </w:pPr>
      <w:r>
        <w:rPr>
          <w:rFonts w:ascii="Arial" w:hAnsi="Arial" w:eastAsia="Noto Sans CJK KR"/>
          <w:b w:val="0"/>
          <w:i w:val="0"/>
          <w:color w:val="1A1A1A"/>
          <w:sz w:val="20"/>
        </w:rPr>
        <w:t>공익성과 뉴스 가치가 있는 사안은 비용과 관계없이 독립 취재·보도할 수 있습니다.</w:t>
      </w:r>
    </w:p>
    <w:p>
      <w:pPr>
        <w:pStyle w:val="Heading1"/>
      </w:pPr>
      <w:r>
        <w:t>2. 홈페이지 배너광고</w:t>
      </w:r>
    </w:p>
    <w:p>
      <w:pPr>
        <w:spacing w:after="100" w:line="293" w:lineRule="auto"/>
        <w:jc w:val="left"/>
      </w:pPr>
      <w:r>
        <w:rPr>
          <w:rFonts w:ascii="Arial" w:hAnsi="Arial" w:eastAsia="Noto Sans CJK KR"/>
          <w:b w:val="0"/>
          <w:i w:val="0"/>
          <w:color w:val="646B73"/>
          <w:sz w:val="19"/>
        </w:rPr>
        <w:t>표시기간 동안 지정 위치에 노출하는 가격입니다. 반응형 규격은 접수 후 제공합니다.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400"/>
        <w:gridCol w:w="3200"/>
        <w:gridCol w:w="1500"/>
        <w:gridCol w:w="2260"/>
      </w:tblGrid>
      <w:tr>
        <w:trPr>
          <w:tblHeader w:val="true"/>
          <w:cantSplit/>
          <w:cantSplit/>
        </w:trPr>
        <w:tc>
          <w:tcPr>
            <w:tcW w:type="dxa" w:w="2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상품</w:t>
            </w:r>
          </w:p>
        </w:tc>
        <w:tc>
          <w:tcPr>
            <w:tcW w:type="dxa" w:w="32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노출 위치</w:t>
            </w:r>
          </w:p>
        </w:tc>
        <w:tc>
          <w:tcPr>
            <w:tcW w:type="dxa" w:w="1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기간</w:t>
            </w:r>
          </w:p>
        </w:tc>
        <w:tc>
          <w:tcPr>
            <w:tcW w:type="dxa" w:w="22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금액(원)</w:t>
            </w:r>
          </w:p>
        </w:tc>
      </w:tr>
      <w:tr>
        <w:trPr>
          <w:cantSplit/>
          <w:cantSplit/>
        </w:trPr>
        <w:tc>
          <w:tcPr>
            <w:tcW w:type="dxa" w:w="2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메인 상단 프리미엄</w:t>
            </w:r>
          </w:p>
        </w:tc>
        <w:tc>
          <w:tcPr>
            <w:tcW w:type="dxa" w:w="32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홈페이지 첫 화면 상단</w:t>
            </w:r>
          </w:p>
        </w:tc>
        <w:tc>
          <w:tcPr>
            <w:tcW w:type="dxa" w:w="1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1주 / 4주</w:t>
            </w:r>
          </w:p>
        </w:tc>
        <w:tc>
          <w:tcPr>
            <w:tcW w:type="dxa" w:w="22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300,000 / 800,000</w:t>
            </w:r>
          </w:p>
        </w:tc>
      </w:tr>
      <w:tr>
        <w:trPr>
          <w:cantSplit/>
          <w:cantSplit/>
        </w:trPr>
        <w:tc>
          <w:tcPr>
            <w:tcW w:type="dxa" w:w="2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메인 중단 배너</w:t>
            </w:r>
          </w:p>
        </w:tc>
        <w:tc>
          <w:tcPr>
            <w:tcW w:type="dxa" w:w="32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주요 기사와 지역정보 사이</w:t>
            </w:r>
          </w:p>
        </w:tc>
        <w:tc>
          <w:tcPr>
            <w:tcW w:type="dxa" w:w="1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1주 / 4주</w:t>
            </w:r>
          </w:p>
        </w:tc>
        <w:tc>
          <w:tcPr>
            <w:tcW w:type="dxa" w:w="22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200,000 / 500,000</w:t>
            </w:r>
          </w:p>
        </w:tc>
      </w:tr>
      <w:tr>
        <w:trPr>
          <w:cantSplit/>
          <w:cantSplit/>
        </w:trPr>
        <w:tc>
          <w:tcPr>
            <w:tcW w:type="dxa" w:w="2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카테고리 상단</w:t>
            </w:r>
          </w:p>
        </w:tc>
        <w:tc>
          <w:tcPr>
            <w:tcW w:type="dxa" w:w="32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선택 카테고리 첫 화면</w:t>
            </w:r>
          </w:p>
        </w:tc>
        <w:tc>
          <w:tcPr>
            <w:tcW w:type="dxa" w:w="1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1주 / 4주</w:t>
            </w:r>
          </w:p>
        </w:tc>
        <w:tc>
          <w:tcPr>
            <w:tcW w:type="dxa" w:w="22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150,000 / 350,000</w:t>
            </w:r>
          </w:p>
        </w:tc>
      </w:tr>
      <w:tr>
        <w:trPr>
          <w:cantSplit/>
          <w:cantSplit/>
        </w:trPr>
        <w:tc>
          <w:tcPr>
            <w:tcW w:type="dxa" w:w="2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기사 하단 배너</w:t>
            </w:r>
          </w:p>
        </w:tc>
        <w:tc>
          <w:tcPr>
            <w:tcW w:type="dxa" w:w="32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관련 기사 본문 하단</w:t>
            </w:r>
          </w:p>
        </w:tc>
        <w:tc>
          <w:tcPr>
            <w:tcW w:type="dxa" w:w="1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1주 / 4주</w:t>
            </w:r>
          </w:p>
        </w:tc>
        <w:tc>
          <w:tcPr>
            <w:tcW w:type="dxa" w:w="22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100,000 / 250,000</w:t>
            </w:r>
          </w:p>
        </w:tc>
      </w:tr>
      <w:tr>
        <w:trPr>
          <w:cantSplit/>
          <w:cantSplit/>
        </w:trPr>
        <w:tc>
          <w:tcPr>
            <w:tcW w:type="dxa" w:w="2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로컬 비즈니스 카드</w:t>
            </w:r>
          </w:p>
        </w:tc>
        <w:tc>
          <w:tcPr>
            <w:tcW w:type="dxa" w:w="32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상호·사진·연락처·링크</w:t>
            </w:r>
          </w:p>
        </w:tc>
        <w:tc>
          <w:tcPr>
            <w:tcW w:type="dxa" w:w="1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4주</w:t>
            </w:r>
          </w:p>
        </w:tc>
        <w:tc>
          <w:tcPr>
            <w:tcW w:type="dxa" w:w="22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150,000</w:t>
            </w:r>
          </w:p>
        </w:tc>
      </w:tr>
    </w:tbl>
    <w:p>
      <w:pPr>
        <w:spacing w:after="20"/>
      </w:pPr>
    </w:p>
    <w:p>
      <w:pPr>
        <w:spacing w:after="100" w:line="293" w:lineRule="auto"/>
        <w:jc w:val="left"/>
      </w:pPr>
      <w:r>
        <w:rPr>
          <w:rFonts w:ascii="Arial" w:hAnsi="Arial" w:eastAsia="Noto Sans CJK KR"/>
          <w:b w:val="0"/>
          <w:i w:val="0"/>
          <w:color w:val="646B73"/>
          <w:sz w:val="18"/>
        </w:rPr>
        <w:t>배너 기본 디자인 제작 100,000원. 광고주가 완성 원고를 제공하면 제작비는 받지 않습니다.</w:t>
      </w:r>
    </w:p>
    <w:p>
      <w:pPr>
        <w:pStyle w:val="Heading1"/>
      </w:pPr>
      <w:r>
        <w:t>3. 유료광고·유료협업 콘텐츠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400"/>
        <w:gridCol w:w="4800"/>
        <w:gridCol w:w="2160"/>
      </w:tblGrid>
      <w:tr>
        <w:trPr>
          <w:tblHeader w:val="true"/>
          <w:cantSplit/>
          <w:cantSplit/>
        </w:trPr>
        <w:tc>
          <w:tcPr>
            <w:tcW w:type="dxa" w:w="2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상품</w:t>
            </w:r>
          </w:p>
        </w:tc>
        <w:tc>
          <w:tcPr>
            <w:tcW w:type="dxa" w:w="4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포함 내용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금액(원)</w:t>
            </w:r>
          </w:p>
        </w:tc>
      </w:tr>
      <w:tr>
        <w:trPr>
          <w:cantSplit/>
          <w:cantSplit/>
        </w:trPr>
        <w:tc>
          <w:tcPr>
            <w:tcW w:type="dxa" w:w="2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신규 오픈 알림</w:t>
            </w:r>
          </w:p>
        </w:tc>
        <w:tc>
          <w:tcPr>
            <w:tcW w:type="dxa" w:w="4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자료형 소개, 사진 3~5장, 위치·가격·연락처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150,000</w:t>
            </w:r>
          </w:p>
        </w:tc>
      </w:tr>
      <w:tr>
        <w:trPr>
          <w:cantSplit/>
          <w:cantSplit/>
        </w:trPr>
        <w:tc>
          <w:tcPr>
            <w:tcW w:type="dxa" w:w="2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보도자료 다듬기</w:t>
            </w:r>
          </w:p>
        </w:tc>
        <w:tc>
          <w:tcPr>
            <w:tcW w:type="dxa" w:w="4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제공 원고 교정·제목·사진 정리 후 광고면 게재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200,000</w:t>
            </w:r>
          </w:p>
        </w:tc>
      </w:tr>
      <w:tr>
        <w:trPr>
          <w:cantSplit/>
          <w:cantSplit/>
        </w:trPr>
        <w:tc>
          <w:tcPr>
            <w:tcW w:type="dxa" w:w="2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유료 인터뷰</w:t>
            </w:r>
          </w:p>
        </w:tc>
        <w:tc>
          <w:tcPr>
            <w:tcW w:type="dxa" w:w="4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전화·온라인 인터뷰, 원고, 제공사진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350,000</w:t>
            </w:r>
          </w:p>
        </w:tc>
      </w:tr>
      <w:tr>
        <w:trPr>
          <w:cantSplit/>
          <w:cantSplit/>
        </w:trPr>
        <w:tc>
          <w:tcPr>
            <w:tcW w:type="dxa" w:w="2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현장 취재형 콘텐츠</w:t>
            </w:r>
          </w:p>
        </w:tc>
        <w:tc>
          <w:tcPr>
            <w:tcW w:type="dxa" w:w="4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현장취재 1회, 인터뷰, 사진 10장 내외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500,000</w:t>
            </w:r>
          </w:p>
        </w:tc>
      </w:tr>
      <w:tr>
        <w:trPr>
          <w:cantSplit/>
          <w:cantSplit/>
        </w:trPr>
        <w:tc>
          <w:tcPr>
            <w:tcW w:type="dxa" w:w="2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예술·공예·로컬푸드</w:t>
            </w:r>
          </w:p>
        </w:tc>
        <w:tc>
          <w:tcPr>
            <w:tcW w:type="dxa" w:w="4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작가·생산자 스토리, 제작과정, 작품·상품 소개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400,000</w:t>
            </w:r>
          </w:p>
        </w:tc>
      </w:tr>
      <w:tr>
        <w:trPr>
          <w:cantSplit/>
          <w:cantSplit/>
        </w:trPr>
        <w:tc>
          <w:tcPr>
            <w:tcW w:type="dxa" w:w="2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복지·돌봄 신규서비스</w:t>
            </w:r>
          </w:p>
        </w:tc>
        <w:tc>
          <w:tcPr>
            <w:tcW w:type="dxa" w:w="48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현장확인, 대상·요금·인허가 검토, 서비스 소개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400,000</w:t>
            </w:r>
          </w:p>
        </w:tc>
      </w:tr>
    </w:tbl>
    <w:p>
      <w:pPr>
        <w:spacing w:after="20"/>
      </w:pPr>
    </w:p>
    <w:p>
      <w:pPr>
        <w:spacing w:after="100" w:line="293" w:lineRule="auto"/>
        <w:jc w:val="left"/>
      </w:pPr>
      <w:r>
        <w:rPr>
          <w:rFonts w:ascii="Arial" w:hAnsi="Arial" w:eastAsia="Noto Sans CJK KR"/>
          <w:b/>
          <w:i w:val="0"/>
          <w:color w:val="9B1C1C"/>
          <w:sz w:val="19"/>
        </w:rPr>
        <w:t>유료 콘텐츠에는 제목 위 또는 본문 시작 부분에 ‘유료광고’ 또는 ‘유료협업’을 표시합니다.</w:t>
      </w:r>
    </w:p>
    <w:p>
      <w:pPr>
        <w:pStyle w:val="Heading1"/>
      </w:pPr>
      <w:r>
        <w:t>4. LOCAL REBOOT｜로컬 리부트</w:t>
      </w:r>
    </w:p>
    <w:p>
      <w:pPr>
        <w:spacing w:after="100" w:line="293" w:lineRule="auto"/>
        <w:jc w:val="left"/>
      </w:pPr>
      <w:r>
        <w:rPr>
          <w:rFonts w:ascii="Arial" w:hAnsi="Arial" w:eastAsia="Noto Sans CJK KR"/>
          <w:b w:val="0"/>
          <w:i w:val="0"/>
          <w:color w:val="646B73"/>
          <w:sz w:val="20"/>
        </w:rPr>
        <w:t>장사가 부진하거나 새 가능성을 찾는 가게·공방·농가·복지서비스를 진단하고 개선 과정을 기록합니다.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5000"/>
        <w:gridCol w:w="2160"/>
      </w:tblGrid>
      <w:tr>
        <w:trPr>
          <w:tblHeader w:val="true"/>
          <w:cantSplit/>
          <w:cantSplit/>
        </w:trPr>
        <w:tc>
          <w:tcPr>
            <w:tcW w:type="dxa" w:w="22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상품</w:t>
            </w:r>
          </w:p>
        </w:tc>
        <w:tc>
          <w:tcPr>
            <w:tcW w:type="dxa" w:w="50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포함 내용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금액(원)</w:t>
            </w:r>
          </w:p>
        </w:tc>
      </w:tr>
      <w:tr>
        <w:trPr>
          <w:cantSplit/>
          <w:cantSplit/>
        </w:trPr>
        <w:tc>
          <w:tcPr>
            <w:tcW w:type="dxa" w:w="22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라이트 진단</w:t>
            </w:r>
          </w:p>
        </w:tc>
        <w:tc>
          <w:tcPr>
            <w:tcW w:type="dxa" w:w="50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현장 1회, 문제 진단, 개선 제안 5개 내외, 소개 콘텐츠 1건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700,000</w:t>
            </w:r>
          </w:p>
        </w:tc>
      </w:tr>
      <w:tr>
        <w:trPr>
          <w:cantSplit/>
          <w:cantSplit/>
        </w:trPr>
        <w:tc>
          <w:tcPr>
            <w:tcW w:type="dxa" w:w="22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스탠더드</w:t>
            </w:r>
          </w:p>
        </w:tc>
        <w:tc>
          <w:tcPr>
            <w:tcW w:type="dxa" w:w="50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진단+메뉴·상품·서비스 개선+사진+콘텐츠 1건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1,500,000</w:t>
            </w:r>
          </w:p>
        </w:tc>
      </w:tr>
      <w:tr>
        <w:trPr>
          <w:cantSplit/>
          <w:cantSplit/>
        </w:trPr>
        <w:tc>
          <w:tcPr>
            <w:tcW w:type="dxa" w:w="22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풀 프로젝트</w:t>
            </w:r>
          </w:p>
        </w:tc>
        <w:tc>
          <w:tcPr>
            <w:tcW w:type="dxa" w:w="50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4~8주 실행, 브랜드·메뉴·진열·운영 개선, 전후 콘텐츠 2건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3,000,000부터</w:t>
            </w:r>
          </w:p>
        </w:tc>
      </w:tr>
      <w:tr>
        <w:trPr>
          <w:cantSplit/>
          <w:cantSplit/>
        </w:trPr>
        <w:tc>
          <w:tcPr>
            <w:tcW w:type="dxa" w:w="22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30·90일 후속점검</w:t>
            </w:r>
          </w:p>
        </w:tc>
        <w:tc>
          <w:tcPr>
            <w:tcW w:type="dxa" w:w="50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성과자료 확인, 재방문 취재, 후속 콘텐츠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300,000</w:t>
            </w:r>
          </w:p>
        </w:tc>
      </w:tr>
      <w:tr>
        <w:trPr>
          <w:cantSplit/>
          <w:cantSplit/>
        </w:trPr>
        <w:tc>
          <w:tcPr>
            <w:tcW w:type="dxa" w:w="22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외부전문가 협업</w:t>
            </w:r>
          </w:p>
        </w:tc>
        <w:tc>
          <w:tcPr>
            <w:tcW w:type="dxa" w:w="50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셰프·디자이너·작가·건축·마케팅 전문가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별도 견적</w:t>
            </w:r>
          </w:p>
        </w:tc>
      </w:tr>
    </w:tbl>
    <w:p>
      <w:pPr>
        <w:spacing w:after="20"/>
      </w:pPr>
    </w:p>
    <w:p>
      <w:pPr>
        <w:spacing w:after="100" w:line="293" w:lineRule="auto"/>
        <w:jc w:val="left"/>
      </w:pPr>
      <w:r>
        <w:rPr>
          <w:rFonts w:ascii="Arial" w:hAnsi="Arial" w:eastAsia="Noto Sans CJK KR"/>
          <w:b w:val="0"/>
          <w:i w:val="0"/>
          <w:color w:val="646B73"/>
          <w:sz w:val="18"/>
        </w:rPr>
        <w:t>성과측정 항목: 고객 수, 객단가, 대표상품 판매비중, 예약, 폐기율, 지역재료 구매액 등. 특정 매출이나 성과는 보장하지 않습니다.</w:t>
      </w:r>
    </w:p>
    <w:p>
      <w:pPr>
        <w:pStyle w:val="Heading1"/>
      </w:pPr>
      <w:r>
        <w:t>5. 사진·영상·디자인 서비스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00"/>
        <w:gridCol w:w="4900"/>
        <w:gridCol w:w="2160"/>
      </w:tblGrid>
      <w:tr>
        <w:trPr>
          <w:tblHeader w:val="true"/>
          <w:cantSplit/>
          <w:cantSplit/>
        </w:trPr>
        <w:tc>
          <w:tcPr>
            <w:tcW w:type="dxa" w:w="2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서비스</w:t>
            </w:r>
          </w:p>
        </w:tc>
        <w:tc>
          <w:tcPr>
            <w:tcW w:type="dxa" w:w="4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기본 범위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금액(원)</w:t>
            </w:r>
          </w:p>
        </w:tc>
      </w:tr>
      <w:tr>
        <w:trPr>
          <w:cantSplit/>
          <w:cantSplit/>
        </w:trPr>
        <w:tc>
          <w:tcPr>
            <w:tcW w:type="dxa" w:w="2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현장 사진촬영</w:t>
            </w:r>
          </w:p>
        </w:tc>
        <w:tc>
          <w:tcPr>
            <w:tcW w:type="dxa" w:w="4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1시간, 보정사진 15장 내외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250,000</w:t>
            </w:r>
          </w:p>
        </w:tc>
      </w:tr>
      <w:tr>
        <w:trPr>
          <w:cantSplit/>
          <w:cantSplit/>
        </w:trPr>
        <w:tc>
          <w:tcPr>
            <w:tcW w:type="dxa" w:w="2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메뉴·제품 촬영</w:t>
            </w:r>
          </w:p>
        </w:tc>
        <w:tc>
          <w:tcPr>
            <w:tcW w:type="dxa" w:w="4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2시간, 보정사진 20장 내외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400,000</w:t>
            </w:r>
          </w:p>
        </w:tc>
      </w:tr>
      <w:tr>
        <w:trPr>
          <w:cantSplit/>
          <w:cantSplit/>
        </w:trPr>
        <w:tc>
          <w:tcPr>
            <w:tcW w:type="dxa" w:w="2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숏폼 영상</w:t>
            </w:r>
          </w:p>
        </w:tc>
        <w:tc>
          <w:tcPr>
            <w:tcW w:type="dxa" w:w="4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30~60초 기획·촬영·편집 1편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350,000</w:t>
            </w:r>
          </w:p>
        </w:tc>
      </w:tr>
      <w:tr>
        <w:trPr>
          <w:cantSplit/>
          <w:cantSplit/>
        </w:trPr>
        <w:tc>
          <w:tcPr>
            <w:tcW w:type="dxa" w:w="2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인터뷰 영상</w:t>
            </w:r>
          </w:p>
        </w:tc>
        <w:tc>
          <w:tcPr>
            <w:tcW w:type="dxa" w:w="4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3분 이내, 촬영·자막·기본편집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600,000</w:t>
            </w:r>
          </w:p>
        </w:tc>
      </w:tr>
      <w:tr>
        <w:trPr>
          <w:cantSplit/>
          <w:cantSplit/>
        </w:trPr>
        <w:tc>
          <w:tcPr>
            <w:tcW w:type="dxa" w:w="2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메뉴판·포스터</w:t>
            </w:r>
          </w:p>
        </w:tc>
        <w:tc>
          <w:tcPr>
            <w:tcW w:type="dxa" w:w="4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기본 디자인 1종, 수정 2회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200,000부터</w:t>
            </w:r>
          </w:p>
        </w:tc>
      </w:tr>
      <w:tr>
        <w:trPr>
          <w:cantSplit/>
          <w:cantSplit/>
        </w:trPr>
        <w:tc>
          <w:tcPr>
            <w:tcW w:type="dxa" w:w="2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SNS 카드뉴스</w:t>
            </w:r>
          </w:p>
        </w:tc>
        <w:tc>
          <w:tcPr>
            <w:tcW w:type="dxa" w:w="4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5장 이내 1세트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150,000</w:t>
            </w:r>
          </w:p>
        </w:tc>
      </w:tr>
    </w:tbl>
    <w:p>
      <w:pPr>
        <w:spacing w:after="20"/>
      </w:pPr>
    </w:p>
    <w:p>
      <w:pPr>
        <w:spacing w:after="100" w:line="293" w:lineRule="auto"/>
        <w:jc w:val="left"/>
      </w:pPr>
      <w:r>
        <w:rPr>
          <w:rFonts w:ascii="Arial" w:hAnsi="Arial" w:eastAsia="Noto Sans CJK KR"/>
          <w:b w:val="0"/>
          <w:i w:val="0"/>
          <w:color w:val="646B73"/>
          <w:sz w:val="18"/>
        </w:rPr>
        <w:t>원본파일, 광고·인쇄·상품화 등 2차 이용권은 사용범위와 기간에 따라 별도 협의합니다.</w:t>
      </w:r>
    </w:p>
    <w:p>
      <w:pPr>
        <w:pStyle w:val="Heading1"/>
      </w:pPr>
      <w:r>
        <w:t>6. 지역장터·가라지세일·생활정보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00"/>
        <w:gridCol w:w="4900"/>
        <w:gridCol w:w="2160"/>
      </w:tblGrid>
      <w:tr>
        <w:trPr>
          <w:tblHeader w:val="true"/>
          <w:cantSplit/>
          <w:cantSplit/>
        </w:trPr>
        <w:tc>
          <w:tcPr>
            <w:tcW w:type="dxa" w:w="2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구분</w:t>
            </w:r>
          </w:p>
        </w:tc>
        <w:tc>
          <w:tcPr>
            <w:tcW w:type="dxa" w:w="4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기준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금액(원)</w:t>
            </w:r>
          </w:p>
        </w:tc>
      </w:tr>
      <w:tr>
        <w:trPr>
          <w:cantSplit/>
          <w:cantSplit/>
        </w:trPr>
        <w:tc>
          <w:tcPr>
            <w:tcW w:type="dxa" w:w="2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개인 가라지세일</w:t>
            </w:r>
          </w:p>
        </w:tc>
        <w:tc>
          <w:tcPr>
            <w:tcW w:type="dxa" w:w="4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개인이 한시적으로 쓰던 물품을 판매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무료 심사</w:t>
            </w:r>
          </w:p>
        </w:tc>
      </w:tr>
      <w:tr>
        <w:trPr>
          <w:cantSplit/>
          <w:cantSplit/>
        </w:trPr>
        <w:tc>
          <w:tcPr>
            <w:tcW w:type="dxa" w:w="2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마을·비영리 장터</w:t>
            </w:r>
          </w:p>
        </w:tc>
        <w:tc>
          <w:tcPr>
            <w:tcW w:type="dxa" w:w="4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공익·주민행사 기본 안내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무료 심사</w:t>
            </w:r>
          </w:p>
        </w:tc>
      </w:tr>
      <w:tr>
        <w:trPr>
          <w:cantSplit/>
          <w:cantSplit/>
        </w:trPr>
        <w:tc>
          <w:tcPr>
            <w:tcW w:type="dxa" w:w="2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상업 장터·팝업</w:t>
            </w:r>
          </w:p>
        </w:tc>
        <w:tc>
          <w:tcPr>
            <w:tcW w:type="dxa" w:w="4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일정·입점자·상품 안내, 노출 보장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50,000</w:t>
            </w:r>
          </w:p>
        </w:tc>
      </w:tr>
      <w:tr>
        <w:trPr>
          <w:cantSplit/>
          <w:cantSplit/>
        </w:trPr>
        <w:tc>
          <w:tcPr>
            <w:tcW w:type="dxa" w:w="2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농부·작가 기본 알림</w:t>
            </w:r>
          </w:p>
        </w:tc>
        <w:tc>
          <w:tcPr>
            <w:tcW w:type="dxa" w:w="4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사진 2장, 상품·작품·연락처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30,000</w:t>
            </w:r>
          </w:p>
        </w:tc>
      </w:tr>
      <w:tr>
        <w:trPr>
          <w:cantSplit/>
          <w:cantSplit/>
        </w:trPr>
        <w:tc>
          <w:tcPr>
            <w:tcW w:type="dxa" w:w="2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주요 노출형 알림</w:t>
            </w:r>
          </w:p>
        </w:tc>
        <w:tc>
          <w:tcPr>
            <w:tcW w:type="dxa" w:w="4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사진 5장, 메인·SNS 연계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100,000</w:t>
            </w:r>
          </w:p>
        </w:tc>
      </w:tr>
      <w:tr>
        <w:trPr>
          <w:cantSplit/>
          <w:cantSplit/>
        </w:trPr>
        <w:tc>
          <w:tcPr>
            <w:tcW w:type="dxa" w:w="2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행사 현장취재</w:t>
            </w:r>
          </w:p>
        </w:tc>
        <w:tc>
          <w:tcPr>
            <w:tcW w:type="dxa" w:w="4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현장취재·사진·기사형 유료협업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300,000</w:t>
            </w:r>
          </w:p>
        </w:tc>
      </w:tr>
    </w:tbl>
    <w:p>
      <w:pPr>
        <w:spacing w:after="20"/>
      </w:pPr>
    </w:p>
    <w:p>
      <w:pPr>
        <w:spacing w:after="100" w:line="293" w:lineRule="auto"/>
        <w:jc w:val="left"/>
      </w:pPr>
      <w:r>
        <w:rPr>
          <w:rFonts w:ascii="Arial" w:hAnsi="Arial" w:eastAsia="Noto Sans CJK KR"/>
          <w:b w:val="0"/>
          <w:i w:val="0"/>
          <w:color w:val="646B73"/>
          <w:sz w:val="18"/>
        </w:rPr>
        <w:t>반복 판매, 재고 판매, 사업자 영업은 개인 가라지세일로 보지 않습니다. 무료 게재는 편집부가 공익성과 지역성을 심사합니다.</w:t>
      </w:r>
    </w:p>
    <w:p>
      <w:pPr>
        <w:pStyle w:val="Heading1"/>
      </w:pPr>
      <w:r>
        <w:t>7. 월간 파트너 상품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00"/>
        <w:gridCol w:w="4900"/>
        <w:gridCol w:w="2160"/>
      </w:tblGrid>
      <w:tr>
        <w:trPr>
          <w:tblHeader w:val="true"/>
          <w:cantSplit/>
          <w:cantSplit/>
        </w:trPr>
        <w:tc>
          <w:tcPr>
            <w:tcW w:type="dxa" w:w="2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상품</w:t>
            </w:r>
          </w:p>
        </w:tc>
        <w:tc>
          <w:tcPr>
            <w:tcW w:type="dxa" w:w="4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월 제공 범위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금액(원)</w:t>
            </w:r>
          </w:p>
        </w:tc>
      </w:tr>
      <w:tr>
        <w:trPr>
          <w:cantSplit/>
          <w:cantSplit/>
        </w:trPr>
        <w:tc>
          <w:tcPr>
            <w:tcW w:type="dxa" w:w="2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로컬 파트너</w:t>
            </w:r>
          </w:p>
        </w:tc>
        <w:tc>
          <w:tcPr>
            <w:tcW w:type="dxa" w:w="4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유료협업 1건 + 비즈니스 카드 4주 + SNS 1회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500,000/월</w:t>
            </w:r>
          </w:p>
        </w:tc>
      </w:tr>
      <w:tr>
        <w:trPr>
          <w:cantSplit/>
          <w:cantSplit/>
        </w:trPr>
        <w:tc>
          <w:tcPr>
            <w:tcW w:type="dxa" w:w="2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비즈니스 파트너</w:t>
            </w:r>
          </w:p>
        </w:tc>
        <w:tc>
          <w:tcPr>
            <w:tcW w:type="dxa" w:w="4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유료협업 2건 + 메인 중단 배너 4주 + 사진촬영 1회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900,000/월</w:t>
            </w:r>
          </w:p>
        </w:tc>
      </w:tr>
      <w:tr>
        <w:trPr>
          <w:cantSplit/>
          <w:cantSplit/>
        </w:trPr>
        <w:tc>
          <w:tcPr>
            <w:tcW w:type="dxa" w:w="2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캠페인 파트너</w:t>
            </w:r>
          </w:p>
        </w:tc>
        <w:tc>
          <w:tcPr>
            <w:tcW w:type="dxa" w:w="49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월간기획 2건 + 배너 + 사진·숏폼 + 성과리포트</w:t>
            </w:r>
          </w:p>
        </w:tc>
        <w:tc>
          <w:tcPr>
            <w:tcW w:type="dxa" w:w="21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righ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1,500,000/월부터</w:t>
            </w:r>
          </w:p>
        </w:tc>
      </w:tr>
    </w:tbl>
    <w:p>
      <w:pPr>
        <w:spacing w:after="20"/>
      </w:pPr>
    </w:p>
    <w:p>
      <w:pPr>
        <w:spacing w:after="100" w:line="293" w:lineRule="auto"/>
        <w:jc w:val="left"/>
      </w:pPr>
      <w:r>
        <w:rPr>
          <w:rFonts w:ascii="Arial" w:hAnsi="Arial" w:eastAsia="Noto Sans CJK KR"/>
          <w:b/>
          <w:i w:val="0"/>
          <w:color w:val="9B1C1C"/>
          <w:sz w:val="19"/>
        </w:rPr>
        <w:t>월간 파트너십은 광고주의 편집권이나 비판보도 면책을 의미하지 않습니다.</w:t>
      </w:r>
    </w:p>
    <w:p>
      <w:pPr>
        <w:pStyle w:val="Heading1"/>
      </w:pPr>
      <w:r>
        <w:t>8. 할인·가산 기준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4300"/>
        <w:gridCol w:w="2560"/>
      </w:tblGrid>
      <w:tr>
        <w:trPr>
          <w:tblHeader w:val="true"/>
          <w:cantSplit/>
          <w:cantSplit/>
        </w:trPr>
        <w:tc>
          <w:tcPr>
            <w:tcW w:type="dxa" w:w="2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구분</w:t>
            </w:r>
          </w:p>
        </w:tc>
        <w:tc>
          <w:tcPr>
            <w:tcW w:type="dxa" w:w="4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적용 조건</w:t>
            </w:r>
          </w:p>
        </w:tc>
        <w:tc>
          <w:tcPr>
            <w:tcW w:type="dxa" w:w="2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할인·가산</w:t>
            </w:r>
          </w:p>
        </w:tc>
      </w:tr>
      <w:tr>
        <w:trPr>
          <w:cantSplit/>
          <w:cantSplit/>
        </w:trPr>
        <w:tc>
          <w:tcPr>
            <w:tcW w:type="dxa" w:w="2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3개월 선결제</w:t>
            </w:r>
          </w:p>
        </w:tc>
        <w:tc>
          <w:tcPr>
            <w:tcW w:type="dxa" w:w="4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동일 광고상품</w:t>
            </w:r>
          </w:p>
        </w:tc>
        <w:tc>
          <w:tcPr>
            <w:tcW w:type="dxa" w:w="2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10% 할인</w:t>
            </w:r>
          </w:p>
        </w:tc>
      </w:tr>
      <w:tr>
        <w:trPr>
          <w:cantSplit/>
          <w:cantSplit/>
        </w:trPr>
        <w:tc>
          <w:tcPr>
            <w:tcW w:type="dxa" w:w="2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6개월 선결제</w:t>
            </w:r>
          </w:p>
        </w:tc>
        <w:tc>
          <w:tcPr>
            <w:tcW w:type="dxa" w:w="4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동일 광고상품</w:t>
            </w:r>
          </w:p>
        </w:tc>
        <w:tc>
          <w:tcPr>
            <w:tcW w:type="dxa" w:w="2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15% 할인</w:t>
            </w:r>
          </w:p>
        </w:tc>
      </w:tr>
      <w:tr>
        <w:trPr>
          <w:cantSplit/>
          <w:cantSplit/>
        </w:trPr>
        <w:tc>
          <w:tcPr>
            <w:tcW w:type="dxa" w:w="2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12개월 선결제</w:t>
            </w:r>
          </w:p>
        </w:tc>
        <w:tc>
          <w:tcPr>
            <w:tcW w:type="dxa" w:w="4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동일 광고상품</w:t>
            </w:r>
          </w:p>
        </w:tc>
        <w:tc>
          <w:tcPr>
            <w:tcW w:type="dxa" w:w="2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20% 할인</w:t>
            </w:r>
          </w:p>
        </w:tc>
      </w:tr>
      <w:tr>
        <w:trPr>
          <w:cantSplit/>
          <w:cantSplit/>
        </w:trPr>
        <w:tc>
          <w:tcPr>
            <w:tcW w:type="dxa" w:w="2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양평 소상공인 첫 거래</w:t>
            </w:r>
          </w:p>
        </w:tc>
        <w:tc>
          <w:tcPr>
            <w:tcW w:type="dxa" w:w="4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30만원 이상 상품 1회</w:t>
            </w:r>
          </w:p>
        </w:tc>
        <w:tc>
          <w:tcPr>
            <w:tcW w:type="dxa" w:w="2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10% 할인</w:t>
            </w:r>
          </w:p>
        </w:tc>
      </w:tr>
      <w:tr>
        <w:trPr>
          <w:cantSplit/>
          <w:cantSplit/>
        </w:trPr>
        <w:tc>
          <w:tcPr>
            <w:tcW w:type="dxa" w:w="2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비영리·공익사업</w:t>
            </w:r>
          </w:p>
        </w:tc>
        <w:tc>
          <w:tcPr>
            <w:tcW w:type="dxa" w:w="4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편집부 심사</w:t>
            </w:r>
          </w:p>
        </w:tc>
        <w:tc>
          <w:tcPr>
            <w:tcW w:type="dxa" w:w="2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무료~30% 할인</w:t>
            </w:r>
          </w:p>
        </w:tc>
      </w:tr>
      <w:tr>
        <w:trPr>
          <w:cantSplit/>
          <w:cantSplit/>
        </w:trPr>
        <w:tc>
          <w:tcPr>
            <w:tcW w:type="dxa" w:w="2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긴급 제작</w:t>
            </w:r>
          </w:p>
        </w:tc>
        <w:tc>
          <w:tcPr>
            <w:tcW w:type="dxa" w:w="4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접수 후 48시간 이내</w:t>
            </w:r>
          </w:p>
        </w:tc>
        <w:tc>
          <w:tcPr>
            <w:tcW w:type="dxa" w:w="2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20% 가산</w:t>
            </w:r>
          </w:p>
        </w:tc>
      </w:tr>
      <w:tr>
        <w:trPr>
          <w:cantSplit/>
          <w:cantSplit/>
        </w:trPr>
        <w:tc>
          <w:tcPr>
            <w:tcW w:type="dxa" w:w="2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주말·야간 현장</w:t>
            </w:r>
          </w:p>
        </w:tc>
        <w:tc>
          <w:tcPr>
            <w:tcW w:type="dxa" w:w="4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합의한 통상시간 외</w:t>
            </w:r>
          </w:p>
        </w:tc>
        <w:tc>
          <w:tcPr>
            <w:tcW w:type="dxa" w:w="2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20% 가산</w:t>
            </w:r>
          </w:p>
        </w:tc>
      </w:tr>
      <w:tr>
        <w:trPr>
          <w:cantSplit/>
          <w:cantSplit/>
        </w:trPr>
        <w:tc>
          <w:tcPr>
            <w:tcW w:type="dxa" w:w="25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원거리 출장</w:t>
            </w:r>
          </w:p>
        </w:tc>
        <w:tc>
          <w:tcPr>
            <w:tcW w:type="dxa" w:w="4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양평군 외 지역</w:t>
            </w:r>
          </w:p>
        </w:tc>
        <w:tc>
          <w:tcPr>
            <w:tcW w:type="dxa" w:w="25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교통·숙박 실비</w:t>
            </w:r>
          </w:p>
        </w:tc>
      </w:tr>
    </w:tbl>
    <w:p>
      <w:pPr>
        <w:spacing w:after="20"/>
      </w:pPr>
    </w:p>
    <w:p>
      <w:pPr>
        <w:spacing w:after="100" w:line="293" w:lineRule="auto"/>
        <w:jc w:val="left"/>
      </w:pPr>
      <w:r>
        <w:rPr>
          <w:rFonts w:ascii="Arial" w:hAnsi="Arial" w:eastAsia="Noto Sans CJK KR"/>
          <w:b/>
          <w:i w:val="0"/>
          <w:color w:val="646B73"/>
          <w:sz w:val="19"/>
        </w:rPr>
        <w:t>할인은 중복 적용하지 않으며 최대 할인율은 20%입니다.</w:t>
      </w:r>
    </w:p>
    <w:p>
      <w:pPr>
        <w:pStyle w:val="Heading1"/>
      </w:pPr>
      <w:r>
        <w:t>9. 별도 협의 대상</w:t>
      </w:r>
    </w:p>
    <w:p>
      <w:pPr>
        <w:pStyle w:val="RateBullet"/>
      </w:pPr>
      <w:r>
        <w:rPr>
          <w:rFonts w:ascii="Arial" w:hAnsi="Arial" w:eastAsia="Noto Sans CJK KR"/>
          <w:b w:val="0"/>
          <w:i w:val="0"/>
          <w:color w:val="1A1A1A"/>
          <w:sz w:val="20"/>
        </w:rPr>
        <w:t>정부·지방자치단체·공공기관 광고: 관련 절차와 매체 요건 확인 후 별도 견적</w:t>
      </w:r>
    </w:p>
    <w:p>
      <w:pPr>
        <w:pStyle w:val="RateBullet"/>
      </w:pPr>
      <w:r>
        <w:rPr>
          <w:rFonts w:ascii="Arial" w:hAnsi="Arial" w:eastAsia="Noto Sans CJK KR"/>
          <w:b w:val="0"/>
          <w:i w:val="0"/>
          <w:color w:val="1A1A1A"/>
          <w:sz w:val="20"/>
        </w:rPr>
        <w:t>정당·후보자·정치인·선거 관련 광고: 「공직선거법」 및 인터넷선거보도 기준 검토 후 수락 여부 결정</w:t>
      </w:r>
    </w:p>
    <w:p>
      <w:pPr>
        <w:pStyle w:val="RateBullet"/>
      </w:pPr>
      <w:r>
        <w:rPr>
          <w:rFonts w:ascii="Arial" w:hAnsi="Arial" w:eastAsia="Noto Sans CJK KR"/>
          <w:b w:val="0"/>
          <w:i w:val="0"/>
          <w:color w:val="1A1A1A"/>
          <w:sz w:val="20"/>
        </w:rPr>
        <w:t>의료·의약품·건강기능식품·금융·투자·부동산 광고: 인허가와 법정 표시사항 확인 후 별도 심사</w:t>
      </w:r>
    </w:p>
    <w:p>
      <w:pPr>
        <w:pStyle w:val="RateBullet"/>
      </w:pPr>
      <w:r>
        <w:rPr>
          <w:rFonts w:ascii="Arial" w:hAnsi="Arial" w:eastAsia="Noto Sans CJK KR"/>
          <w:b w:val="0"/>
          <w:i w:val="0"/>
          <w:color w:val="1A1A1A"/>
          <w:sz w:val="20"/>
        </w:rPr>
        <w:t>장기 캠페인, 공동상품 개발, 행사 주관, 인쇄물·옥외광고: 범위와 권리관계를 별도 계약</w:t>
      </w:r>
    </w:p>
    <w:p>
      <w:pPr>
        <w:pStyle w:val="Heading1"/>
      </w:pPr>
      <w:r>
        <w:t>10. 제작·게재 원칙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100"/>
        <w:gridCol w:w="7260"/>
      </w:tblGrid>
      <w:tr>
        <w:trPr>
          <w:tblHeader w:val="true"/>
          <w:cantSplit/>
          <w:cantSplit/>
        </w:trPr>
        <w:tc>
          <w:tcPr>
            <w:tcW w:type="dxa" w:w="2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원칙</w:t>
            </w:r>
          </w:p>
        </w:tc>
        <w:tc>
          <w:tcPr>
            <w:tcW w:type="dxa" w:w="72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내용</w:t>
            </w:r>
          </w:p>
        </w:tc>
      </w:tr>
      <w:tr>
        <w:trPr>
          <w:cantSplit/>
          <w:cantSplit/>
        </w:trPr>
        <w:tc>
          <w:tcPr>
            <w:tcW w:type="dxa" w:w="2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광고 구분</w:t>
            </w:r>
          </w:p>
        </w:tc>
        <w:tc>
          <w:tcPr>
            <w:tcW w:type="dxa" w:w="72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유료 콘텐츠와 배너에는 독자가 쉽게 알 수 있는 광고·협업 표시를 합니다.</w:t>
            </w:r>
          </w:p>
        </w:tc>
      </w:tr>
      <w:tr>
        <w:trPr>
          <w:cantSplit/>
          <w:cantSplit/>
        </w:trPr>
        <w:tc>
          <w:tcPr>
            <w:tcW w:type="dxa" w:w="2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사실 확인</w:t>
            </w:r>
          </w:p>
        </w:tc>
        <w:tc>
          <w:tcPr>
            <w:tcW w:type="dxa" w:w="72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가격, 원산지, 자격, 인허가, 지원대상 등 중요정보의 근거를 요구할 수 있습니다.</w:t>
            </w:r>
          </w:p>
        </w:tc>
      </w:tr>
      <w:tr>
        <w:trPr>
          <w:cantSplit/>
          <w:cantSplit/>
        </w:trPr>
        <w:tc>
          <w:tcPr>
            <w:tcW w:type="dxa" w:w="2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편집 독립</w:t>
            </w:r>
          </w:p>
        </w:tc>
        <w:tc>
          <w:tcPr>
            <w:tcW w:type="dxa" w:w="72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광고주는 사실오류를 확인할 수 있으나 제목·평가·논조를 강제할 수 없습니다.</w:t>
            </w:r>
          </w:p>
        </w:tc>
      </w:tr>
      <w:tr>
        <w:trPr>
          <w:cantSplit/>
          <w:cantSplit/>
        </w:trPr>
        <w:tc>
          <w:tcPr>
            <w:tcW w:type="dxa" w:w="2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게재 거절</w:t>
            </w:r>
          </w:p>
        </w:tc>
        <w:tc>
          <w:tcPr>
            <w:tcW w:type="dxa" w:w="72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허위·과장, 차별, 경쟁업체 비방, 권리침해 또는 불법 소지가 있는 광고는 거절합니다.</w:t>
            </w:r>
          </w:p>
        </w:tc>
      </w:tr>
      <w:tr>
        <w:trPr>
          <w:cantSplit/>
          <w:cantSplit/>
        </w:trPr>
        <w:tc>
          <w:tcPr>
            <w:tcW w:type="dxa" w:w="2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성과 비보장</w:t>
            </w:r>
          </w:p>
        </w:tc>
        <w:tc>
          <w:tcPr>
            <w:tcW w:type="dxa" w:w="72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노출 위치와 제작물은 계약대로 제공하지만 매출·방문·검색순위는 보장하지 않습니다.</w:t>
            </w:r>
          </w:p>
        </w:tc>
      </w:tr>
      <w:tr>
        <w:trPr>
          <w:cantSplit/>
          <w:cantSplit/>
        </w:trPr>
        <w:tc>
          <w:tcPr>
            <w:tcW w:type="dxa" w:w="2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정정·삭제</w:t>
            </w:r>
          </w:p>
        </w:tc>
        <w:tc>
          <w:tcPr>
            <w:tcW w:type="dxa" w:w="72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중대한 오류, 법령 위반, 권리침해 또는 공익상 필요가 있으면 수정·숨김·삭제할 수 있습니다.</w:t>
            </w:r>
          </w:p>
        </w:tc>
      </w:tr>
    </w:tbl>
    <w:p>
      <w:pPr>
        <w:spacing w:after="20"/>
      </w:pPr>
    </w:p>
    <w:p>
      <w:pPr>
        <w:pStyle w:val="Heading1"/>
      </w:pPr>
      <w:r>
        <w:t>11. 신청·진행 절차</w:t>
      </w:r>
    </w:p>
    <w:p>
      <w:pPr>
        <w:spacing w:after="80" w:line="293" w:lineRule="auto"/>
        <w:jc w:val="left"/>
      </w:pPr>
      <w:r>
        <w:rPr>
          <w:rFonts w:ascii="Arial" w:hAnsi="Arial" w:eastAsia="Noto Sans CJK KR"/>
          <w:b w:val="0"/>
          <w:i w:val="0"/>
          <w:color w:val="1A1A1A"/>
          <w:sz w:val="20"/>
        </w:rPr>
        <w:t>1. 문의: 업종, 목적, 희망상품, 일정과 예산을 전달합니다.</w:t>
      </w:r>
    </w:p>
    <w:p>
      <w:pPr>
        <w:spacing w:after="80" w:line="293" w:lineRule="auto"/>
        <w:jc w:val="left"/>
      </w:pPr>
      <w:r>
        <w:rPr>
          <w:rFonts w:ascii="Arial" w:hAnsi="Arial" w:eastAsia="Noto Sans CJK KR"/>
          <w:b w:val="0"/>
          <w:i w:val="0"/>
          <w:color w:val="1A1A1A"/>
          <w:sz w:val="20"/>
        </w:rPr>
        <w:t>2. 사전검토: 지역성, 사실관계, 인허가와 광고 적합성을 확인합니다.</w:t>
      </w:r>
    </w:p>
    <w:p>
      <w:pPr>
        <w:spacing w:after="80" w:line="293" w:lineRule="auto"/>
        <w:jc w:val="left"/>
      </w:pPr>
      <w:r>
        <w:rPr>
          <w:rFonts w:ascii="Arial" w:hAnsi="Arial" w:eastAsia="Noto Sans CJK KR"/>
          <w:b w:val="0"/>
          <w:i w:val="0"/>
          <w:color w:val="1A1A1A"/>
          <w:sz w:val="20"/>
        </w:rPr>
        <w:t>3. 견적·계약: 업무범위, 산출물, 광고표시, 금액과 일정을 확정합니다.</w:t>
      </w:r>
    </w:p>
    <w:p>
      <w:pPr>
        <w:spacing w:after="80" w:line="293" w:lineRule="auto"/>
        <w:jc w:val="left"/>
      </w:pPr>
      <w:r>
        <w:rPr>
          <w:rFonts w:ascii="Arial" w:hAnsi="Arial" w:eastAsia="Noto Sans CJK KR"/>
          <w:b w:val="0"/>
          <w:i w:val="0"/>
          <w:color w:val="1A1A1A"/>
          <w:sz w:val="20"/>
        </w:rPr>
        <w:t>4. 제작: 자료접수, 취재·촬영, 사실확인과 편집을 진행합니다.</w:t>
      </w:r>
    </w:p>
    <w:p>
      <w:pPr>
        <w:spacing w:after="80" w:line="293" w:lineRule="auto"/>
        <w:jc w:val="left"/>
      </w:pPr>
      <w:r>
        <w:rPr>
          <w:rFonts w:ascii="Arial" w:hAnsi="Arial" w:eastAsia="Noto Sans CJK KR"/>
          <w:b w:val="0"/>
          <w:i w:val="0"/>
          <w:color w:val="1A1A1A"/>
          <w:sz w:val="20"/>
        </w:rPr>
        <w:t>5. 발행·보고: 게시주소와 기본 노출결과를 전달합니다.</w:t>
      </w:r>
    </w:p>
    <w:p>
      <w:pPr>
        <w:pStyle w:val="Heading1"/>
      </w:pPr>
      <w:r>
        <w:t>12. 문의 및 사업자 정보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300"/>
        <w:gridCol w:w="6060"/>
      </w:tblGrid>
      <w:tr>
        <w:trPr>
          <w:tblHeader w:val="true"/>
          <w:cantSplit/>
          <w:cantSplit/>
        </w:trPr>
        <w:tc>
          <w:tcPr>
            <w:tcW w:type="dxa" w:w="3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항목</w:t>
            </w:r>
          </w:p>
        </w:tc>
        <w:tc>
          <w:tcPr>
            <w:tcW w:type="dxa" w:w="60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7EFEA"/>
          </w:tcPr>
          <w:p>
            <w:pPr>
              <w:spacing w:before="0" w:after="0" w:line="269" w:lineRule="auto"/>
              <w:jc w:val="center"/>
            </w:pPr>
            <w:r/>
            <w:r>
              <w:rPr>
                <w:rFonts w:ascii="Arial" w:hAnsi="Arial" w:eastAsia="Noto Sans CJK KR"/>
                <w:b/>
                <w:i w:val="0"/>
                <w:color w:val="16324F"/>
                <w:sz w:val="18"/>
              </w:rPr>
              <w:t>내용</w:t>
            </w:r>
          </w:p>
        </w:tc>
      </w:tr>
      <w:tr>
        <w:trPr>
          <w:cantSplit/>
          <w:cantSplit/>
        </w:trPr>
        <w:tc>
          <w:tcPr>
            <w:tcW w:type="dxa" w:w="3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매체명</w:t>
            </w:r>
          </w:p>
        </w:tc>
        <w:tc>
          <w:tcPr>
            <w:tcW w:type="dxa" w:w="60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양평포스트</w:t>
            </w:r>
          </w:p>
        </w:tc>
      </w:tr>
      <w:tr>
        <w:trPr>
          <w:cantSplit/>
          <w:cantSplit/>
        </w:trPr>
        <w:tc>
          <w:tcPr>
            <w:tcW w:type="dxa" w:w="3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발행인</w:t>
            </w:r>
          </w:p>
        </w:tc>
        <w:tc>
          <w:tcPr>
            <w:tcW w:type="dxa" w:w="60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장세원</w:t>
            </w:r>
          </w:p>
        </w:tc>
      </w:tr>
      <w:tr>
        <w:trPr>
          <w:cantSplit/>
          <w:cantSplit/>
        </w:trPr>
        <w:tc>
          <w:tcPr>
            <w:tcW w:type="dxa" w:w="3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편집인·정보관리책임자·청소년보호책임자</w:t>
            </w:r>
          </w:p>
        </w:tc>
        <w:tc>
          <w:tcPr>
            <w:tcW w:type="dxa" w:w="60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이원국</w:t>
            </w:r>
          </w:p>
        </w:tc>
      </w:tr>
      <w:tr>
        <w:trPr>
          <w:cantSplit/>
          <w:cantSplit/>
        </w:trPr>
        <w:tc>
          <w:tcPr>
            <w:tcW w:type="dxa" w:w="3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인터넷신문 등록번호·등록일</w:t>
            </w:r>
          </w:p>
        </w:tc>
        <w:tc>
          <w:tcPr>
            <w:tcW w:type="dxa" w:w="60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경기, 아54436 / 2025. 5. 30.</w:t>
            </w:r>
          </w:p>
        </w:tc>
      </w:tr>
      <w:tr>
        <w:trPr>
          <w:cantSplit/>
          <w:cantSplit/>
        </w:trPr>
        <w:tc>
          <w:tcPr>
            <w:tcW w:type="dxa" w:w="3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사업자등록번호</w:t>
            </w:r>
          </w:p>
        </w:tc>
        <w:tc>
          <w:tcPr>
            <w:tcW w:type="dxa" w:w="60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428-09-01476</w:t>
            </w:r>
          </w:p>
        </w:tc>
      </w:tr>
      <w:tr>
        <w:trPr>
          <w:cantSplit/>
          <w:cantSplit/>
        </w:trPr>
        <w:tc>
          <w:tcPr>
            <w:tcW w:type="dxa" w:w="3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발행소</w:t>
            </w:r>
          </w:p>
        </w:tc>
        <w:tc>
          <w:tcPr>
            <w:tcW w:type="dxa" w:w="60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경기도 양평군 옥천면 사나사길 86</w:t>
            </w:r>
          </w:p>
        </w:tc>
      </w:tr>
      <w:tr>
        <w:trPr>
          <w:cantSplit/>
          <w:cantSplit/>
        </w:trPr>
        <w:tc>
          <w:tcPr>
            <w:tcW w:type="dxa" w:w="3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전화</w:t>
            </w:r>
          </w:p>
        </w:tc>
        <w:tc>
          <w:tcPr>
            <w:tcW w:type="dxa" w:w="60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010-9987-0414</w:t>
            </w:r>
          </w:p>
        </w:tc>
      </w:tr>
      <w:tr>
        <w:trPr>
          <w:cantSplit/>
          <w:cantSplit/>
        </w:trPr>
        <w:tc>
          <w:tcPr>
            <w:tcW w:type="dxa" w:w="33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/>
                <w:i w:val="0"/>
                <w:color w:val="1A1A1A"/>
                <w:sz w:val="17"/>
              </w:rPr>
              <w:t>홈페이지</w:t>
            </w:r>
          </w:p>
        </w:tc>
        <w:tc>
          <w:tcPr>
            <w:tcW w:type="dxa" w:w="606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5"/>
          </w:tcPr>
          <w:p>
            <w:pPr>
              <w:spacing w:before="0" w:after="0" w:line="269" w:lineRule="auto"/>
              <w:jc w:val="left"/>
            </w:pPr>
            <w:r/>
            <w:r>
              <w:rPr>
                <w:rFonts w:ascii="Arial" w:hAnsi="Arial" w:eastAsia="Noto Sans CJK KR"/>
                <w:b w:val="0"/>
                <w:i w:val="0"/>
                <w:color w:val="1A1A1A"/>
                <w:sz w:val="17"/>
              </w:rPr>
              <w:t>https://yangpyeong-post.seawon80.chatgpt.site</w:t>
            </w:r>
          </w:p>
        </w:tc>
      </w:tr>
    </w:tbl>
    <w:p>
      <w:pPr>
        <w:spacing w:after="20"/>
      </w:pPr>
    </w:p>
    <w:p>
      <w:pPr>
        <w:spacing w:after="40" w:line="293" w:lineRule="auto"/>
        <w:jc w:val="left"/>
      </w:pPr>
      <w:r>
        <w:rPr>
          <w:rFonts w:ascii="Arial" w:hAnsi="Arial" w:eastAsia="Noto Sans CJK KR"/>
          <w:b w:val="0"/>
          <w:i w:val="0"/>
          <w:color w:val="646B73"/>
          <w:sz w:val="18"/>
        </w:rPr>
        <w:t>본 요금표는 2026년 8월 1일부터 적용하며, 최종 계약은 개별 견적서와 ‘로컬 리부트 유료협업 표준계약서’에 따릅니다.</w:t>
      </w:r>
    </w:p>
    <w:p>
      <w:pPr>
        <w:spacing w:after="0" w:line="293" w:lineRule="auto"/>
        <w:jc w:val="left"/>
      </w:pPr>
      <w:r>
        <w:rPr>
          <w:rFonts w:ascii="Arial" w:hAnsi="Arial" w:eastAsia="Noto Sans CJK KR"/>
          <w:b/>
          <w:i w:val="0"/>
          <w:color w:val="2F6B57"/>
          <w:sz w:val="18"/>
        </w:rPr>
        <w:t>문의 시 업종·목적·희망 일정·예산을 알려주시면 가장 적합한 상품을 제안합니다.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440" w:bottom="1080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Noto Sans CJK KR"/>
        <w:b w:val="0"/>
        <w:i w:val="0"/>
        <w:color w:val="646B73"/>
        <w:sz w:val="16"/>
      </w:rPr>
      <w:t>문의 010-9987-0414  |  양평포스트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Noto Sans CJK KR"/>
        <w:b w:val="0"/>
        <w:i w:val="0"/>
        <w:color w:val="646B73"/>
        <w:sz w:val="17"/>
      </w:rPr>
      <w:t>양평포스트 광고·서비스 안내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pPr>
        <w:tabs>
          <w:tab w:val="num" w:pos="540"/>
        </w:tabs>
        <w:ind w:left="540" w:hanging="270"/>
        <w:spacing w:after="80" w:line="300" w:lineRule="auto"/>
      </w:p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Noto Sans CJK KR" w:hAnsi="Noto Sans CJK KR" w:eastAsia="Noto Sans CJK KR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16324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2F6B5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16324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ateBullet">
    <w:name w:val="Rate Bullet"/>
    <w:pPr>
      <w:spacing w:after="80" w:line="300" w:lineRule="auto"/>
      <w:ind w:left="540" w:hanging="271"/>
      <w:numPr>
        <w:ilvl w:val="0"/>
        <w:numId w:val="10"/>
      </w:numPr>
    </w:pPr>
    <w:rPr>
      <w:rFonts w:ascii="Noto Sans CJK KR" w:hAnsi="Noto Sans CJK KR" w:eastAsia="Noto Sans CJK KR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양평포스트 광고 및 서비스 요금표 2026</dc:title>
  <dc:subject>배너광고, 유료협업, 로컬 리부트, 사진영상, 지역장터 서비스 요금</dc:subject>
  <dc:creator>양평포스트</dc:creator>
  <cp:keywords>양평포스트, 광고요금, 서비스요금, 로컬리부트, 유료협업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